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96" w:rsidRDefault="00AA1296" w:rsidP="00AA1296">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AA1296" w:rsidRDefault="00AA1296" w:rsidP="00AA1296">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26.11.2020 года </w:t>
      </w:r>
      <w:proofErr w:type="spellStart"/>
      <w:r>
        <w:rPr>
          <w:rFonts w:ascii="Arial" w:hAnsi="Arial" w:cs="Arial"/>
          <w:color w:val="000000"/>
          <w:sz w:val="23"/>
          <w:szCs w:val="23"/>
          <w:shd w:val="clear" w:color="auto" w:fill="FFFFFF"/>
        </w:rPr>
        <w:t>г.о</w:t>
      </w:r>
      <w:proofErr w:type="spellEnd"/>
      <w:r>
        <w:rPr>
          <w:rFonts w:ascii="Arial" w:hAnsi="Arial" w:cs="Arial"/>
          <w:color w:val="000000"/>
          <w:sz w:val="23"/>
          <w:szCs w:val="23"/>
          <w:shd w:val="clear" w:color="auto" w:fill="FFFFFF"/>
        </w:rPr>
        <w:t>. Люберцы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Московской области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Люберецкий городской суд Московской области в составе председательствующего судьи Савиновой М.Н., при секретаре </w:t>
      </w:r>
      <w:proofErr w:type="spellStart"/>
      <w:r>
        <w:rPr>
          <w:rFonts w:ascii="Arial" w:hAnsi="Arial" w:cs="Arial"/>
          <w:color w:val="000000"/>
          <w:sz w:val="23"/>
          <w:szCs w:val="23"/>
          <w:shd w:val="clear" w:color="auto" w:fill="FFFFFF"/>
        </w:rPr>
        <w:t>Манафовой</w:t>
      </w:r>
      <w:proofErr w:type="spellEnd"/>
      <w:r>
        <w:rPr>
          <w:rFonts w:ascii="Arial" w:hAnsi="Arial" w:cs="Arial"/>
          <w:color w:val="000000"/>
          <w:sz w:val="23"/>
          <w:szCs w:val="23"/>
          <w:shd w:val="clear" w:color="auto" w:fill="FFFFFF"/>
        </w:rPr>
        <w:t xml:space="preserve"> К.Т., рассмотрев в открытом судебном заседании гражданское дело по иску МНВ к ООО «</w:t>
      </w:r>
      <w:bookmarkStart w:id="0" w:name="_GoBack"/>
      <w:r>
        <w:rPr>
          <w:rFonts w:ascii="Arial" w:hAnsi="Arial" w:cs="Arial"/>
          <w:color w:val="000000"/>
          <w:sz w:val="23"/>
          <w:szCs w:val="23"/>
          <w:shd w:val="clear" w:color="auto" w:fill="FFFFFF"/>
        </w:rPr>
        <w:t>+++</w:t>
      </w:r>
      <w:bookmarkEnd w:id="0"/>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p>
    <w:p w:rsidR="00AA1296" w:rsidRDefault="00AA1296" w:rsidP="00AA1296">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AA1296" w:rsidRDefault="00AA1296" w:rsidP="00AA1296">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Истец МНВ обратилась в суд с требованиями к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потребителя </w:t>
      </w:r>
      <w:r>
        <w:rPr>
          <w:rFonts w:ascii="Arial" w:hAnsi="Arial" w:cs="Arial"/>
          <w:color w:val="000000"/>
          <w:sz w:val="23"/>
          <w:szCs w:val="23"/>
          <w:shd w:val="clear" w:color="auto" w:fill="FFFFFF"/>
        </w:rPr>
        <w:t>, мотивируя их тем,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 между ней и ООО «Самолет-</w:t>
      </w:r>
      <w:proofErr w:type="spellStart"/>
      <w:r>
        <w:rPr>
          <w:rFonts w:ascii="Arial" w:hAnsi="Arial" w:cs="Arial"/>
          <w:color w:val="000000"/>
          <w:sz w:val="23"/>
          <w:szCs w:val="23"/>
          <w:shd w:val="clear" w:color="auto" w:fill="FFFFFF"/>
        </w:rPr>
        <w:t>Томилино</w:t>
      </w:r>
      <w:proofErr w:type="spellEnd"/>
      <w:r>
        <w:rPr>
          <w:rFonts w:ascii="Arial" w:hAnsi="Arial" w:cs="Arial"/>
          <w:color w:val="000000"/>
          <w:sz w:val="23"/>
          <w:szCs w:val="23"/>
          <w:shd w:val="clear" w:color="auto" w:fill="FFFFFF"/>
        </w:rPr>
        <w:t>» был заключен договор № ТОМ-1/9/359-2570И участия в долевом строительстве многоквартирного дома.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Предметом договора являлась постройка и введение в эксплуатацию жилого многоквартирного дома, в том числе передача квартиры №, расположенной по адресу: &lt;адрес&gt;. Данная квартира получена по акту приема-передачи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 Договором установлен гарантийный срок на жилой дом – 5 лет.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 время эксплуатации приобретенной квартиры, было выявлено большое количество строительных недостатков и дефектов.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инициативе истца была проведена экспертиз</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«ЭПЦ». На основании строительно-технического исследования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 в квартире №, расположенной по адресу: &lt;адрес&gt;, имеются строительные дефекты. Строительно-монтажные работы частично не соответствуют строительным нормам, правилам, и другим требованиям нормативных документов. Стоимость ремонтно-восстановительных работ по устранению выявленных дефектов составляет 416304 рубля.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указал,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 ответчику была направлена претензия с требованием о возмещении расходов на устранение недостатков в квартире в течение 10-ти календарных дней, которая осталась без удовлетворения.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 ссылкой на действующее законодательство, с учетом уточненного после проведения судебной экспертизы иска, истец просила взыскать с ответчика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сумму в счет расходов на устранение недостатков квартиры в размере 378642 рубля, неустойку в размере 11359 рублей за каждый день просрочки по день фактического исполнения обязательства, начиная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 компенсацию морального вреда в размере 30000 рублей, штраф в размере 50% от взысканной судом суммы, расходы по оплате услуг эксперта в размере 50000 рублей, расходы на оплату юридических услуг в размере 40000 рублей, почтовые расходы в размере 271 рубль.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Истец МНВ в судебное заседание не явилась, </w:t>
      </w:r>
      <w:proofErr w:type="gramStart"/>
      <w:r>
        <w:rPr>
          <w:rFonts w:ascii="Arial" w:hAnsi="Arial" w:cs="Arial"/>
          <w:color w:val="000000"/>
          <w:sz w:val="23"/>
          <w:szCs w:val="23"/>
          <w:shd w:val="clear" w:color="auto" w:fill="FFFFFF"/>
        </w:rPr>
        <w:t>извещена</w:t>
      </w:r>
      <w:proofErr w:type="gramEnd"/>
      <w:r>
        <w:rPr>
          <w:rFonts w:ascii="Arial" w:hAnsi="Arial" w:cs="Arial"/>
          <w:color w:val="000000"/>
          <w:sz w:val="23"/>
          <w:szCs w:val="23"/>
          <w:shd w:val="clear" w:color="auto" w:fill="FFFFFF"/>
        </w:rPr>
        <w:t xml:space="preserve"> о времени и месте судебного заседания надлежащим образом.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Представитель ответчика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судебное заседание явился, представил письменные возражения на исковое заявление, в которых просил суд применить ст. </w:t>
      </w:r>
      <w:hyperlink r:id="rId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к требованиям о взыскании штрафа и неустойки, снизить размер компенсации морального вреда и судебных расходов.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полагает рассмотреть дело в порядке ст. </w:t>
      </w:r>
      <w:hyperlink r:id="rId6"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Pr>
            <w:rStyle w:val="a3"/>
            <w:rFonts w:ascii="Arial" w:hAnsi="Arial" w:cs="Arial"/>
            <w:color w:val="3C5F87"/>
            <w:sz w:val="23"/>
            <w:szCs w:val="23"/>
            <w:bdr w:val="none" w:sz="0" w:space="0" w:color="auto" w:frame="1"/>
          </w:rPr>
          <w:t>167 ГПК РФ</w:t>
        </w:r>
      </w:hyperlink>
      <w:r>
        <w:rPr>
          <w:rFonts w:ascii="Arial" w:hAnsi="Arial" w:cs="Arial"/>
          <w:color w:val="000000"/>
          <w:sz w:val="23"/>
          <w:szCs w:val="23"/>
          <w:shd w:val="clear" w:color="auto" w:fill="FFFFFF"/>
        </w:rPr>
        <w:t> в отсутствие сторон.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исследовав письменные материалы дела, оценив представленные доказательства, приходит к выводу, что исковые требования МНВ являются обоснованными и подлежащими частичному удовлетворению по следующим основаниям.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7"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3C5F87"/>
            <w:sz w:val="23"/>
            <w:szCs w:val="23"/>
            <w:bdr w:val="none" w:sz="0" w:space="0" w:color="auto" w:frame="1"/>
          </w:rPr>
          <w:t>309 ГК РФ</w:t>
        </w:r>
      </w:hyperlink>
      <w:r>
        <w:rPr>
          <w:rFonts w:ascii="Arial" w:hAnsi="Arial" w:cs="Arial"/>
          <w:color w:val="000000"/>
          <w:sz w:val="23"/>
          <w:szCs w:val="23"/>
          <w:shd w:val="clear" w:color="auto" w:fill="FFFFFF"/>
        </w:rPr>
        <w:t>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 </w:t>
      </w:r>
      <w:hyperlink r:id="rId8"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Pr>
            <w:rStyle w:val="a3"/>
            <w:rFonts w:ascii="Arial" w:hAnsi="Arial" w:cs="Arial"/>
            <w:color w:val="3C5F87"/>
            <w:sz w:val="23"/>
            <w:szCs w:val="23"/>
            <w:bdr w:val="none" w:sz="0" w:space="0" w:color="auto" w:frame="1"/>
          </w:rPr>
          <w:t>310 ГК РФ</w:t>
        </w:r>
      </w:hyperlink>
      <w:r>
        <w:rPr>
          <w:rFonts w:ascii="Arial" w:hAnsi="Arial" w:cs="Arial"/>
          <w:color w:val="000000"/>
          <w:sz w:val="23"/>
          <w:szCs w:val="23"/>
          <w:shd w:val="clear" w:color="auto" w:fill="FFFFFF"/>
        </w:rPr>
        <w:t>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Статьей </w:t>
      </w:r>
      <w:hyperlink r:id="rId9" w:anchor="jU8FWZBrf71S" w:tgtFrame="_blank" w:tooltip="Федеральный закон от 30.12.2004 N 214-ФЗ &gt; (ред. от 30.04.2021)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8. Передача объекта долевого строительства" w:history="1">
        <w:r>
          <w:rPr>
            <w:rStyle w:val="a3"/>
            <w:rFonts w:ascii="Arial" w:hAnsi="Arial" w:cs="Arial"/>
            <w:color w:val="3C5F87"/>
            <w:sz w:val="23"/>
            <w:szCs w:val="23"/>
            <w:bdr w:val="none" w:sz="0" w:space="0" w:color="auto" w:frame="1"/>
          </w:rPr>
          <w:t>8</w:t>
        </w:r>
      </w:hyperlink>
      <w:r>
        <w:rPr>
          <w:rFonts w:ascii="Arial" w:hAnsi="Arial" w:cs="Arial"/>
          <w:color w:val="000000"/>
          <w:sz w:val="23"/>
          <w:szCs w:val="23"/>
          <w:shd w:val="clear" w:color="auto" w:fill="FFFFFF"/>
        </w:rPr>
        <w:t> ФЗ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предусмотрено, что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Частью 1 статьи </w:t>
      </w:r>
      <w:hyperlink r:id="rId10" w:anchor="O2QSjuGV7Yx4" w:tgtFrame="_blank" w:tooltip="Федеральный закон от 30.12.2004 N 214-ФЗ &gt; (ред. от 30.04.2021)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7. Гарантии качества, предусмотренные договором" w:history="1">
        <w:r>
          <w:rPr>
            <w:rStyle w:val="a3"/>
            <w:rFonts w:ascii="Arial" w:hAnsi="Arial" w:cs="Arial"/>
            <w:color w:val="3C5F87"/>
            <w:sz w:val="23"/>
            <w:szCs w:val="23"/>
            <w:bdr w:val="none" w:sz="0" w:space="0" w:color="auto" w:frame="1"/>
          </w:rPr>
          <w:t>7</w:t>
        </w:r>
      </w:hyperlink>
      <w:r>
        <w:rPr>
          <w:rFonts w:ascii="Arial" w:hAnsi="Arial" w:cs="Arial"/>
          <w:color w:val="000000"/>
          <w:sz w:val="23"/>
          <w:szCs w:val="23"/>
          <w:shd w:val="clear" w:color="auto" w:fill="FFFFFF"/>
        </w:rPr>
        <w:t> Федерального закона № 214-ФЗ предусмотрено, что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части 2 статьи 7 данного Закона в случае, если объект долевого строительства построен (создан) застройщиком с отступлениями от условий договора и (или) указанных в части 1 указанной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w:t>
      </w:r>
      <w:proofErr w:type="gramEnd"/>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потребовать от застройщика: 1) безвозмездного устранения недостатков в разумный срок; 2) соразмерного уменьшения цены договора; 3) возмещения своих расходов на устранение недостатков.</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В силу части 3 статьи 7 указанного Закона в случае существенного нарушения требований к качеству объекта долевого строительства или </w:t>
      </w:r>
      <w:proofErr w:type="spellStart"/>
      <w:r>
        <w:rPr>
          <w:rFonts w:ascii="Arial" w:hAnsi="Arial" w:cs="Arial"/>
          <w:color w:val="000000"/>
          <w:sz w:val="23"/>
          <w:szCs w:val="23"/>
          <w:shd w:val="clear" w:color="auto" w:fill="FFFFFF"/>
        </w:rPr>
        <w:t>неустранения</w:t>
      </w:r>
      <w:proofErr w:type="spellEnd"/>
      <w:r>
        <w:rPr>
          <w:rFonts w:ascii="Arial" w:hAnsi="Arial" w:cs="Arial"/>
          <w:color w:val="000000"/>
          <w:sz w:val="23"/>
          <w:szCs w:val="23"/>
          <w:shd w:val="clear" w:color="auto" w:fill="FFFFFF"/>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отказаться от исполнения договора и потребовать от застройщика возврата денежных средств и уплаты процентов в соответствии с частью 2 статьи 9 данного закона.</w:t>
      </w:r>
      <w:proofErr w:type="gramEnd"/>
    </w:p>
    <w:p w:rsidR="00AA1296" w:rsidRDefault="00AA1296" w:rsidP="00AA1296">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В соответствии с частью 6 статьи </w:t>
      </w:r>
      <w:hyperlink r:id="rId11" w:anchor="O2QSjuGV7Yx4" w:tgtFrame="_blank" w:tooltip="Федеральный закон от 30.12.2004 N 214-ФЗ &gt; (ред. от 30.04.2021)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7. Гарантии качества, предусмотренные договором" w:history="1">
        <w:r>
          <w:rPr>
            <w:rStyle w:val="a3"/>
            <w:rFonts w:ascii="Arial" w:hAnsi="Arial" w:cs="Arial"/>
            <w:color w:val="3C5F87"/>
            <w:sz w:val="23"/>
            <w:szCs w:val="23"/>
            <w:bdr w:val="none" w:sz="0" w:space="0" w:color="auto" w:frame="1"/>
          </w:rPr>
          <w:t>7</w:t>
        </w:r>
      </w:hyperlink>
      <w:r>
        <w:rPr>
          <w:rFonts w:ascii="Arial" w:hAnsi="Arial" w:cs="Arial"/>
          <w:color w:val="000000"/>
          <w:sz w:val="23"/>
          <w:szCs w:val="23"/>
          <w:shd w:val="clear" w:color="auto" w:fill="FFFFFF"/>
        </w:rPr>
        <w:t> Федерального закона № 214-ФЗ участник долевого строительства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 xml:space="preserve">предъявить застройщику требования в связи с </w:t>
      </w:r>
      <w:r>
        <w:rPr>
          <w:rFonts w:ascii="Arial" w:hAnsi="Arial" w:cs="Arial"/>
          <w:color w:val="000000"/>
          <w:sz w:val="23"/>
          <w:szCs w:val="23"/>
          <w:shd w:val="clear" w:color="auto" w:fill="FFFFFF"/>
        </w:rPr>
        <w:lastRenderedPageBreak/>
        <w:t>ненадлежащим качеством объекта долевого строительства при условии, если недостатки были выявлены в течение гарантийного срока.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По смыслу указанных выше положений закона, участник долевого строительства в течение гарантийного срока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потребовать от застройщика возмещения своих расходов на устранение недостатков объекта долевого строительства не только если выявленные недостатки делают объект непригодным для предусмотренного договором использования, но также и в случае, если объект построен (создан) застройщиком с отступлениями от условий договора и (или) указанных в части 1 статьи</w:t>
      </w:r>
      <w:proofErr w:type="gramEnd"/>
      <w:r>
        <w:rPr>
          <w:rFonts w:ascii="Arial" w:hAnsi="Arial" w:cs="Arial"/>
          <w:color w:val="000000"/>
          <w:sz w:val="23"/>
          <w:szCs w:val="23"/>
          <w:shd w:val="clear" w:color="auto" w:fill="FFFFFF"/>
        </w:rPr>
        <w:t> </w:t>
      </w:r>
      <w:hyperlink r:id="rId12" w:anchor="O2QSjuGV7Yx4" w:tgtFrame="_blank" w:tooltip="Федеральный закон от 30.12.2004 N 214-ФЗ &gt; (ред. от 30.04.2021)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7. Гарантии качества, предусмотренные договором" w:history="1">
        <w:r>
          <w:rPr>
            <w:rStyle w:val="a3"/>
            <w:rFonts w:ascii="Arial" w:hAnsi="Arial" w:cs="Arial"/>
            <w:color w:val="3C5F87"/>
            <w:sz w:val="23"/>
            <w:szCs w:val="23"/>
            <w:bdr w:val="none" w:sz="0" w:space="0" w:color="auto" w:frame="1"/>
          </w:rPr>
          <w:t>7</w:t>
        </w:r>
      </w:hyperlink>
      <w:r>
        <w:rPr>
          <w:rFonts w:ascii="Arial" w:hAnsi="Arial" w:cs="Arial"/>
          <w:color w:val="000000"/>
          <w:sz w:val="23"/>
          <w:szCs w:val="23"/>
          <w:shd w:val="clear" w:color="auto" w:fill="FFFFFF"/>
        </w:rPr>
        <w:t xml:space="preserve"> Федерального закона N 214-ФЗ обязательных требований, </w:t>
      </w:r>
      <w:proofErr w:type="gramStart"/>
      <w:r>
        <w:rPr>
          <w:rFonts w:ascii="Arial" w:hAnsi="Arial" w:cs="Arial"/>
          <w:color w:val="000000"/>
          <w:sz w:val="23"/>
          <w:szCs w:val="23"/>
          <w:shd w:val="clear" w:color="auto" w:fill="FFFFFF"/>
        </w:rPr>
        <w:t>приведшими</w:t>
      </w:r>
      <w:proofErr w:type="gramEnd"/>
      <w:r>
        <w:rPr>
          <w:rFonts w:ascii="Arial" w:hAnsi="Arial" w:cs="Arial"/>
          <w:color w:val="000000"/>
          <w:sz w:val="23"/>
          <w:szCs w:val="23"/>
          <w:shd w:val="clear" w:color="auto" w:fill="FFFFFF"/>
        </w:rPr>
        <w:t xml:space="preserve"> к ухудшению качества такого объекта.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13"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Pr>
            <w:rStyle w:val="a3"/>
            <w:rFonts w:ascii="Arial" w:hAnsi="Arial" w:cs="Arial"/>
            <w:color w:val="3C5F87"/>
            <w:sz w:val="23"/>
            <w:szCs w:val="23"/>
            <w:bdr w:val="none" w:sz="0" w:space="0" w:color="auto" w:frame="1"/>
          </w:rPr>
          <w:t>15 ГК РФ</w:t>
        </w:r>
      </w:hyperlink>
      <w:r>
        <w:rPr>
          <w:rFonts w:ascii="Arial" w:hAnsi="Arial" w:cs="Arial"/>
          <w:color w:val="000000"/>
          <w:sz w:val="23"/>
          <w:szCs w:val="23"/>
          <w:shd w:val="clear" w:color="auto" w:fill="FFFFFF"/>
        </w:rPr>
        <w:t> лицо,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нарушено, произвело или должно будет произвести для восстановления нарушенного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не было нарушено (упущенная выгода).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судебном заседании установлено, и материалами дела подтверждается,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 между МНВ, МЛС, МНЛ, МБЛ с одной стороны, и ООО «Самолет-</w:t>
      </w:r>
      <w:proofErr w:type="spellStart"/>
      <w:r>
        <w:rPr>
          <w:rFonts w:ascii="Arial" w:hAnsi="Arial" w:cs="Arial"/>
          <w:color w:val="000000"/>
          <w:sz w:val="23"/>
          <w:szCs w:val="23"/>
          <w:shd w:val="clear" w:color="auto" w:fill="FFFFFF"/>
        </w:rPr>
        <w:t>Томилино</w:t>
      </w:r>
      <w:proofErr w:type="spellEnd"/>
      <w:r>
        <w:rPr>
          <w:rFonts w:ascii="Arial" w:hAnsi="Arial" w:cs="Arial"/>
          <w:color w:val="000000"/>
          <w:sz w:val="23"/>
          <w:szCs w:val="23"/>
          <w:shd w:val="clear" w:color="auto" w:fill="FFFFFF"/>
        </w:rPr>
        <w:t>» с другой стороны был заключен договор участия в долевом строительстве № ТОМ-1/9/359-2570И.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Предметом договора являлась постройка и введение в эксплуатацию жилого многоквартирного дома №, расположенного по строительному адресу: &lt;адрес&gt;, и передача истцу жилого помещения – квартиры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Жилое помещение – 3-х комнатная квартира, общей площадью 75,07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на 9 этаже, расположенная по адресу: &lt;адрес&gt; – принято истцом по акту приема-передачи объекта долевого строительства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5.3 договора установлен гарантийный срок на жилой дом - 5 лет.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 время эксплуатации приобретенной квартиры, были выявлены строительные недостатки и дефекты в квартире № расположенной по адресу: &lt;адрес&gt;.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инициативе истца была проведена строительно-техническая экспертиз</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«ЭПЦ». Согласно заключению строительно-технической экспертизы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 в &lt;адрес&gt;, расположенной по адресу: &lt;адрес&gt;, имеются строительные дефекты. Строительно-монтажные работы частично не соответствуют строительным нормам, правилам, и другим требованиям нормативных документов.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Стоимость ремонтно-восстановительных работ по устранению выявленных дефектов была определена в размере 416304 рубля.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 ответчику была направлена претензия с требованием в срок, не превышающий 10 календарных дней с момента получения претензии, выплатить истцу денежные средства в счет расходов на устранение недостатков квартиры в размере 416304 рубля.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 настоящего момента данная претензия оставлена без удовлетворения.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В соответствии со ст. </w:t>
      </w:r>
      <w:hyperlink r:id="rId14"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3C5F87"/>
            <w:sz w:val="23"/>
            <w:szCs w:val="23"/>
            <w:bdr w:val="none" w:sz="0" w:space="0" w:color="auto" w:frame="1"/>
          </w:rPr>
          <w:t>56 ГПК РФ</w:t>
        </w:r>
      </w:hyperlink>
      <w:r>
        <w:rPr>
          <w:rFonts w:ascii="Arial" w:hAnsi="Arial" w:cs="Arial"/>
          <w:color w:val="000000"/>
          <w:sz w:val="23"/>
          <w:szCs w:val="23"/>
          <w:shd w:val="clear" w:color="auto" w:fill="FFFFFF"/>
        </w:rPr>
        <w:t>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ответчиком оспаривалось наличие и стоимость устранения заявленных истцом недостатков, судом по данному делу была назначена строительно-техническая экспертиза.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экспертным заключением ООО «ЭКС Групп» по результатам проведенных исследований установлено, что все недостатки, выявленные в квартире, расположенной по адресу: &lt;адрес&gt;, возникли в результате нарушения застройщиком требований технических регламентов, проектной документации, градостроительных регламентов, а также иных требований, применяемых на обязательной основе, и представлены в таблице № на листах 31-45 заключения.</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Стоимость затрат на устранение недостатков, возникших в результате нарушений обязательных требований при производстве строительно-монтажных и отделочных работ, составляет 378642,37 рубля.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Выводы эксперта подробно мотивированы в исследовательской части экспертного заключения, они логичны, последовательны, подкреплены соответствующей нормативной базой и соответствуют материалам дела. Заключение объективно, построено на строго научной и практической основе, в пределах соответствующей специальности, всесторонне и в полном объеме, оно основывается на положениях, дающих возможность проверить обоснованность и достоверность сделанных </w:t>
      </w:r>
      <w:proofErr w:type="gramStart"/>
      <w:r>
        <w:rPr>
          <w:rFonts w:ascii="Arial" w:hAnsi="Arial" w:cs="Arial"/>
          <w:color w:val="000000"/>
          <w:sz w:val="23"/>
          <w:szCs w:val="23"/>
          <w:shd w:val="clear" w:color="auto" w:fill="FFFFFF"/>
        </w:rPr>
        <w:t>выводов</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Кроме того, эксперт был предупрежден </w:t>
      </w:r>
      <w:bookmarkStart w:id="1" w:name="snippet"/>
      <w:r>
        <w:rPr>
          <w:rFonts w:ascii="Arial" w:hAnsi="Arial" w:cs="Arial"/>
          <w:color w:val="3C5F87"/>
          <w:sz w:val="23"/>
          <w:szCs w:val="23"/>
          <w:bdr w:val="none" w:sz="0" w:space="0" w:color="auto" w:frame="1"/>
        </w:rPr>
        <w:t>судом</w:t>
      </w:r>
      <w:bookmarkEnd w:id="1"/>
      <w:r>
        <w:rPr>
          <w:rFonts w:ascii="Arial" w:hAnsi="Arial" w:cs="Arial"/>
          <w:color w:val="000000"/>
          <w:sz w:val="23"/>
          <w:szCs w:val="23"/>
          <w:shd w:val="clear" w:color="auto" w:fill="FFFFFF"/>
        </w:rPr>
        <w:t> об уголовной ответственности по ст. </w:t>
      </w:r>
      <w:hyperlink r:id="rId15" w:tgtFrame="_blank" w:tooltip="УК РФ &gt;  Особенная часть &gt; Раздел X. Преступления против государственной власти &gt; Глава 31. Преступления против правосудия &gt; Статья 307. Заведомо ложные показание, заключение эксперта, специалиста или неправильный перевод" w:history="1">
        <w:r>
          <w:rPr>
            <w:rStyle w:val="a3"/>
            <w:rFonts w:ascii="Arial" w:hAnsi="Arial" w:cs="Arial"/>
            <w:color w:val="3C5F87"/>
            <w:sz w:val="23"/>
            <w:szCs w:val="23"/>
            <w:bdr w:val="none" w:sz="0" w:space="0" w:color="auto" w:frame="1"/>
          </w:rPr>
          <w:t>307 УК РФ</w:t>
        </w:r>
      </w:hyperlink>
      <w:r>
        <w:rPr>
          <w:rFonts w:ascii="Arial" w:hAnsi="Arial" w:cs="Arial"/>
          <w:color w:val="000000"/>
          <w:sz w:val="23"/>
          <w:szCs w:val="23"/>
          <w:shd w:val="clear" w:color="auto" w:fill="FFFFFF"/>
        </w:rPr>
        <w:t>, за дачу заведомо ложного заключения, лично не заинтересован в исходе дела, имеет длительный стаж экспертной работы. Сторона ответчика каких-либо убедительных доводов, ставящих под сомнение заключение эксперта, не представила.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Сомнений в правильности и обоснованности заключения не имеется, противоречия отсутствуют, выводы ясны и понятны,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оснований для вызова в суд эксперта, назначения дополнительной, или повторной экспертизы, не имелось.</w:t>
      </w:r>
    </w:p>
    <w:p w:rsidR="00AA1296" w:rsidRDefault="00AA1296" w:rsidP="00AA1296">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В соответствии со ст. </w:t>
      </w:r>
      <w:hyperlink r:id="rId16" w:anchor="2r2DNk9sH8Z1" w:tgtFrame="_blank" w:tooltip="Закон РФ от 07.02.1992 N 2300-1 &gt; (ред. от 22.12.2020) &gt; &quot;О защите прав потребителей&quot; &gt;  Глава III. Защита прав потребителей при выполнении работ (оказании услуг) &gt; Статья 29. Права потребителя при обнаружении недостатков выполненной работы (оказанной услуги)" w:history="1">
        <w:r>
          <w:rPr>
            <w:rStyle w:val="a3"/>
            <w:rFonts w:ascii="Arial" w:hAnsi="Arial" w:cs="Arial"/>
            <w:color w:val="3C5F87"/>
            <w:sz w:val="23"/>
            <w:szCs w:val="23"/>
            <w:bdr w:val="none" w:sz="0" w:space="0" w:color="auto" w:frame="1"/>
          </w:rPr>
          <w:t>29</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гарантийный срок на жилой дом – 5 лет, на отделочные работы – 2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таких обстоятельствах, исходя из вышеприведенных норм материального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 суда имеются бесспорные основания для взыскания с ответчика в пользу истца расходов, необходимых для устранения выявленных недостатков переданного ответчиком жилого помещения, которые возникли до передачи квартиры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и являются следствием некачественного выполнения отделочных работ.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 как наличие недостатков в квартире истца нашло свое подтверждение в ходе судебного разбирательства, и, учитывая, что доказательств, позволяющих </w:t>
      </w:r>
      <w:r>
        <w:rPr>
          <w:rFonts w:ascii="Arial" w:hAnsi="Arial" w:cs="Arial"/>
          <w:color w:val="000000"/>
          <w:sz w:val="23"/>
          <w:szCs w:val="23"/>
          <w:shd w:val="clear" w:color="auto" w:fill="FFFFFF"/>
        </w:rPr>
        <w:lastRenderedPageBreak/>
        <w:t>освободить ответчика от ответственности по устранению недостатков квартиры, последним суду не представлено, с ответчика подлежат взысканию денежные средства в счет возмещения расходов по устранению недостатков в размере 378642,37 рубля.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Доводы представителя ответчика о том, что расходы по устранению недостатков квартиры не понесены истцами фактически, что препятствует их компенсации, основаны на ошибочном толковании норм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и в смысле ст. </w:t>
      </w:r>
      <w:hyperlink r:id="rId17"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Pr>
            <w:rStyle w:val="a3"/>
            <w:rFonts w:ascii="Arial" w:hAnsi="Arial" w:cs="Arial"/>
            <w:color w:val="3C5F87"/>
            <w:sz w:val="23"/>
            <w:szCs w:val="23"/>
            <w:bdr w:val="none" w:sz="0" w:space="0" w:color="auto" w:frame="1"/>
          </w:rPr>
          <w:t>15 ГК РФ</w:t>
        </w:r>
      </w:hyperlink>
      <w:r>
        <w:rPr>
          <w:rFonts w:ascii="Arial" w:hAnsi="Arial" w:cs="Arial"/>
          <w:color w:val="000000"/>
          <w:sz w:val="23"/>
          <w:szCs w:val="23"/>
          <w:shd w:val="clear" w:color="auto" w:fill="FFFFFF"/>
        </w:rPr>
        <w:t> относятся к расходам, которые лицо должно будет понести для устранения нарушений своего законного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 не выводит за пределы его восстановления, и не относится к неосновательному обогащению.</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разъяснениям, содержащимся в пунктах 1, 2 постановления Пленума Верховного Суда Российской Федерации от 28.06.2012 года №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кодексом Российской Федерации, Законом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другими федеральными законами и принимаемыми в соответствии с ними иными нормативными правовыми актами Российской Федерации.</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Если отдельные виды отношений с участием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регулируются и специальными законами Российской Федерации, содержащими нормы гражданского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применяется в части, не урегулированной специальными законами.</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 статьи </w:t>
      </w:r>
      <w:hyperlink r:id="rId18" w:anchor="PVHp51g3HjUJ" w:tgtFrame="_blank" w:tooltip="Закон РФ от 07.02.1992 N 2300-1 &gt; (ред. от 22.12.2020)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Pr>
            <w:rStyle w:val="a3"/>
            <w:rFonts w:ascii="Arial" w:hAnsi="Arial" w:cs="Arial"/>
            <w:color w:val="3C5F87"/>
            <w:sz w:val="23"/>
            <w:szCs w:val="23"/>
            <w:bdr w:val="none" w:sz="0" w:space="0" w:color="auto" w:frame="1"/>
          </w:rPr>
          <w:t>18</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в случае обнаружения в товаре недостатков, если они не были оговорены продавцом, по своему выбору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потребовать незамедлительного безвозмездного устранения недостатков товара или возмещения расходов на их исправление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или третьим лицом.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Статьей </w:t>
      </w:r>
      <w:hyperlink r:id="rId19" w:anchor="WJNovejKAkxg" w:tgtFrame="_blank" w:tooltip="Закон РФ от 07.02.1992 N 2300-1 &gt; (ред. от 22.12.2020) &gt; &quot;О защите прав потребителей&quot; &gt;  Глава II. Защита прав потребителей при продаже товаров потребителям &gt; Статья 22. Сроки удовлетворения отдельных требований потребителя" w:history="1">
        <w:r>
          <w:rPr>
            <w:rStyle w:val="a3"/>
            <w:rFonts w:ascii="Arial" w:hAnsi="Arial" w:cs="Arial"/>
            <w:color w:val="3C5F87"/>
            <w:sz w:val="23"/>
            <w:szCs w:val="23"/>
            <w:bdr w:val="none" w:sz="0" w:space="0" w:color="auto" w:frame="1"/>
          </w:rPr>
          <w:t>22</w:t>
        </w:r>
      </w:hyperlink>
      <w:r>
        <w:rPr>
          <w:rFonts w:ascii="Arial" w:hAnsi="Arial" w:cs="Arial"/>
          <w:color w:val="000000"/>
          <w:sz w:val="23"/>
          <w:szCs w:val="23"/>
          <w:shd w:val="clear" w:color="auto" w:fill="FFFFFF"/>
        </w:rPr>
        <w:t> Закона РФ от 07.02.1992 года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установлено, что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о соразмерном уменьшении покупной цены товара, возмещении расходов на исправление недостатков товара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или третьим лицом, возврате уплаченной за товар денежной суммы, а также требование о возмещении убытков, причиненных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продажи товара ненадлежащего качества либо предоставления ненадлежащей информации о товаре, подлежат удовлетворению продавцом</w:t>
      </w:r>
      <w:proofErr w:type="gramEnd"/>
      <w:r>
        <w:rPr>
          <w:rFonts w:ascii="Arial" w:hAnsi="Arial" w:cs="Arial"/>
          <w:color w:val="000000"/>
          <w:sz w:val="23"/>
          <w:szCs w:val="23"/>
          <w:shd w:val="clear" w:color="auto" w:fill="FFFFFF"/>
        </w:rPr>
        <w:t xml:space="preserve">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За нарушение срока устранения недостатков выполненной работы (оказанной услуги) </w:t>
      </w:r>
      <w:r>
        <w:rPr>
          <w:rFonts w:ascii="Arial" w:hAnsi="Arial" w:cs="Arial"/>
          <w:color w:val="000000"/>
          <w:sz w:val="23"/>
          <w:szCs w:val="23"/>
          <w:shd w:val="clear" w:color="auto" w:fill="FFFFFF"/>
        </w:rPr>
        <w:lastRenderedPageBreak/>
        <w:t>исполнитель уплачивает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за каждый день просрочки неустойку (пеню), размер и порядок исчисления которой определяются в соответствии с Законом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за нарушение указанного срока установлена ответственность пунктом 1 статьи </w:t>
      </w:r>
      <w:hyperlink r:id="rId20" w:tgtFrame="_blank" w:tooltip="КОАП &gt;  Раздел III. Судьи, органы, должностные лица, уполномоченные рассматривать дела об административных правонарушениях &gt; Глава 23. Судьи, органы, должностные лица, уполномоченные рассматривать дела об административных правонарушениях &gt; Статья 23.49. Федеральный орган исполнительной власти, осуществляющий федеральный государственный надзор в области защиты прав потребителей" w:history="1">
        <w:r>
          <w:rPr>
            <w:rStyle w:val="a3"/>
            <w:rFonts w:ascii="Arial" w:hAnsi="Arial" w:cs="Arial"/>
            <w:color w:val="3C5F87"/>
            <w:sz w:val="23"/>
            <w:szCs w:val="23"/>
            <w:bdr w:val="none" w:sz="0" w:space="0" w:color="auto" w:frame="1"/>
          </w:rPr>
          <w:t>23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 виде неустойки, которую изготовитель, допустивший такие нарушения, уплачивает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за каждый день просрочки неустойку (пеню) в размере одного процента цены товара.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неустойка является мерой ответственности за неисполнение или ненадлежащее исполнение обязательства, направленной на восстановление нарушенного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 пунктом 1 Постановления Правительства Российской Федерации от 02.04.2020 года № 423 «Об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w:t>
      </w:r>
      <w:proofErr w:type="gramStart"/>
      <w:r>
        <w:rPr>
          <w:rFonts w:ascii="Arial" w:hAnsi="Arial" w:cs="Arial"/>
          <w:color w:val="000000"/>
          <w:sz w:val="23"/>
          <w:szCs w:val="23"/>
          <w:shd w:val="clear" w:color="auto" w:fill="FFFFFF"/>
        </w:rPr>
        <w:t>долевом строительстве, и об особенностях включения в реестр проблемных объектов многоквартирных домов и (или) иных объектов недвижимости, в отношении которых застройщиком более чем на 6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в период начисления неустойки</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пени) по договорам участия в долевом строительстве, предусмотренной частью 6 статьи 5 и частью 2 статьи 6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включается период, исчисляемый со дня вступления в силу настоящего постановления до 01.01.2021 года;</w:t>
      </w:r>
      <w:proofErr w:type="gramEnd"/>
    </w:p>
    <w:p w:rsidR="00AA1296" w:rsidRDefault="00AA1296" w:rsidP="00AA1296">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при определении размера убытков, предусмотренных статьей 10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учитываются убытки, причиненные: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период со дня вступления в силу настоящего постановления до 01.01.2021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результате введения режима повышенной готовности или чрезвычайной ситуации на соответствующей территории нахождения строящегося объекта долевого строительства;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проценты, подлежащие уплате участнику долевого строительства в соответствии с частями 2 и 6 статьи 9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период со дня вступления в силу настоящего постановления до 01.01.2021 года, не начисляются.</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отношении уплаты неустойки (пени), процентов, возмещения убытков, предусмотренных настоящим пунктом, требования о которых были предъявлены к исполнению застройщику до даты вступления в силу настоящего постановления, предоставляется отсрочка до 01.01.2021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Постановление вступило в силу 03.04.2020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Истцом заявлено требование о взыскании неустойки в размере 11359 рублей за каждый день просрочки, начиная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 по день фактического исполнения обязательства.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 учетом правовой позиции пункта 65 Постановления Пленума Верховного Суда Российской Федерации от 24.03.2016 года № 7 «О применении судами некоторых положение Гражданского кодекса Российской Федерации об ответственности за нарушение обязательств», по смыслу статьи </w:t>
      </w:r>
      <w:hyperlink r:id="rId21"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3C5F87"/>
            <w:sz w:val="23"/>
            <w:szCs w:val="23"/>
            <w:bdr w:val="none" w:sz="0" w:space="0" w:color="auto" w:frame="1"/>
          </w:rPr>
          <w:t>330 ГК РФ</w:t>
        </w:r>
      </w:hyperlink>
      <w:r>
        <w:rPr>
          <w:rFonts w:ascii="Arial" w:hAnsi="Arial" w:cs="Arial"/>
          <w:color w:val="000000"/>
          <w:sz w:val="23"/>
          <w:szCs w:val="23"/>
          <w:shd w:val="clear" w:color="auto" w:fill="FFFFFF"/>
        </w:rPr>
        <w:t>, истец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требовать присуждения неустойки по день фактического исполнения обязательства (в частности, фактической уплаты кредитору денежных средств, передачи товара, завершения работ).</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Таким образом, требование истца в данной части подлежит частичному удовлетворению, неустойка подлежит начислению до дня фактического исполнения ответчиком решения суда, с учетом вышеуказанного Постановления Правительства, с 02.01.2021 года по день фактического исполнения обязательства, исчисляемую на сумму подлежащих возмещению денежных средств в размере 378642 рубля, в размере 1% в день, но не более указанной суммы.</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удовлетворении требования о взыскании неустойки в остальной части суд отказывает.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22" w:anchor="rF26Jp5Yz7Ja" w:tgtFrame="_blank" w:tooltip="Закон РФ от 07.02.1992 N 2300-1 &gt; (ред. от 22.12.2020) &gt; &quot;О защите прав потребителей&quot; &gt;  Глава I. Общие положения &gt; Статья 15. Компенсация морального вреда"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судом установлено, что ответчик нарушил обязательства, нарушил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требования о взыскании компенсации морального вреда подлежат удовлетворению частично, в размере 5000 рублей, исходя из конкретных обстоятельств дела, с учетом принципов разумности и справедливости.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удовлетворении требования о взыскании компенсации морального вреда в остальной части, свыше взысканной суммы, суд отказывает.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6 ст. </w:t>
      </w:r>
      <w:hyperlink r:id="rId23" w:anchor="VkbDcoQcFPmp" w:tgtFrame="_blank" w:tooltip="Закон РФ от 07.02.1992 N 2300-1 &gt; (ред. от 22.12.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3C5F87"/>
            <w:sz w:val="23"/>
            <w:szCs w:val="23"/>
            <w:bdr w:val="none" w:sz="0" w:space="0" w:color="auto" w:frame="1"/>
          </w:rPr>
          <w:t>13</w:t>
        </w:r>
      </w:hyperlink>
      <w:r>
        <w:rPr>
          <w:rFonts w:ascii="Arial" w:hAnsi="Arial" w:cs="Arial"/>
          <w:color w:val="000000"/>
          <w:sz w:val="23"/>
          <w:szCs w:val="23"/>
          <w:shd w:val="clear" w:color="auto" w:fill="FFFFFF"/>
        </w:rPr>
        <w:t> Закона РФ от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Ответчику направлялась досудебная претензия, которая до настоящего времени осталась без удовлетворения.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Таким образом, сумма штрафа составит 191821 рубль (378642 рубля + 5000 рублей) х 50%).</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Согласно ст. </w:t>
      </w:r>
      <w:hyperlink r:id="rId24"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если подлежащая уплате неустойка явно несоразмерна последствиям нарушения обязательства,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полагает возможным снизить данную сумму штрафа в соответствии со ст. </w:t>
      </w:r>
      <w:hyperlink r:id="rId2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с учетом принципа разумности и обстоятельств дела до размера 80000 рублей. В удовлетворении требования о взыскании штрафа в остальной части суд отказывает.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26"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3C5F87"/>
            <w:sz w:val="23"/>
            <w:szCs w:val="23"/>
            <w:bdr w:val="none" w:sz="0" w:space="0" w:color="auto" w:frame="1"/>
          </w:rPr>
          <w:t>100 ГПК РФ</w:t>
        </w:r>
      </w:hyperlink>
      <w:r>
        <w:rPr>
          <w:rFonts w:ascii="Arial" w:hAnsi="Arial" w:cs="Arial"/>
          <w:color w:val="000000"/>
          <w:sz w:val="23"/>
          <w:szCs w:val="23"/>
          <w:shd w:val="clear" w:color="auto" w:fill="FFFFFF"/>
        </w:rPr>
        <w:t>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понес расходы по оплате услуг представителя в размере 40000 рублей, что подтверждается договором № на оказание юридических услуг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 квитанцией к приходному кассовому ордеру № от ДД.ММ.ГГ, в связи с чем суд полагает возможным взыскать с ответчика в пользу истца расходы по оплате услуг представителя в размере 25000 рублей, что суд находит разумной платой за оказание услуг по представлению интересов истца в суде первой инстанции.</w:t>
      </w:r>
    </w:p>
    <w:p w:rsidR="00AA1296" w:rsidRDefault="00AA1296" w:rsidP="00AA1296">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В силу статьи </w:t>
      </w:r>
      <w:hyperlink r:id="rId27"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3C5F87"/>
            <w:sz w:val="23"/>
            <w:szCs w:val="23"/>
            <w:bdr w:val="none" w:sz="0" w:space="0" w:color="auto" w:frame="1"/>
          </w:rPr>
          <w:t>98 ГПК РФ</w:t>
        </w:r>
      </w:hyperlink>
      <w:r>
        <w:rPr>
          <w:rFonts w:ascii="Arial" w:hAnsi="Arial" w:cs="Arial"/>
          <w:color w:val="000000"/>
          <w:sz w:val="23"/>
          <w:szCs w:val="23"/>
          <w:shd w:val="clear" w:color="auto" w:fill="FFFFFF"/>
        </w:rPr>
        <w:t> стороне, в пользу которой состоялось решение суда, суд присуждает возместить с другой стороны все понесенные по делу судебные расходы. В случае</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28" w:tgtFrame="_blank" w:tooltip="ГПК РФ &gt;  Раздел I. Общие положения &gt; Глава 7. Судебные расходы &gt; Статья 88. Судебные расходы" w:history="1">
        <w:r>
          <w:rPr>
            <w:rStyle w:val="a3"/>
            <w:rFonts w:ascii="Arial" w:hAnsi="Arial" w:cs="Arial"/>
            <w:color w:val="3C5F87"/>
            <w:sz w:val="23"/>
            <w:szCs w:val="23"/>
            <w:bdr w:val="none" w:sz="0" w:space="0" w:color="auto" w:frame="1"/>
          </w:rPr>
          <w:t>88 ГПК РФ</w:t>
        </w:r>
      </w:hyperlink>
      <w:r>
        <w:rPr>
          <w:rFonts w:ascii="Arial" w:hAnsi="Arial" w:cs="Arial"/>
          <w:color w:val="000000"/>
          <w:sz w:val="23"/>
          <w:szCs w:val="23"/>
          <w:shd w:val="clear" w:color="auto" w:fill="FFFFFF"/>
        </w:rPr>
        <w:t> предусмотрено, что судебные расходы состоят из государственной пошлины и издержек, связанных с рассмотрением дела.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установлено, что истцом были понесены расходы по проведению строительно-технического исследования в размере 50000 рублей, что подтверждается договором № на проведение строительно-технического исследования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 и квитанцией к приходному кассовому ордеру № от ДД.ММ.ГГ, а также почтовые расходы в размере 271 рубль.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Данные расходы являются судебными и подлежат взысканию с ответчика в пользу истца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 1 ст. </w:t>
      </w:r>
      <w:hyperlink r:id="rId29"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3C5F87"/>
            <w:sz w:val="23"/>
            <w:szCs w:val="23"/>
            <w:bdr w:val="none" w:sz="0" w:space="0" w:color="auto" w:frame="1"/>
          </w:rPr>
          <w:t>103 ГПК РФ</w:t>
        </w:r>
      </w:hyperlink>
      <w:r>
        <w:rPr>
          <w:rFonts w:ascii="Arial" w:hAnsi="Arial" w:cs="Arial"/>
          <w:color w:val="000000"/>
          <w:sz w:val="23"/>
          <w:szCs w:val="23"/>
          <w:shd w:val="clear" w:color="auto" w:fill="FFFFFF"/>
        </w:rPr>
        <w:t>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в федеральный бюджет пропорционально удовлетворенной части исковых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8 ч. 1 ст. </w:t>
      </w:r>
      <w:hyperlink r:id="rId30" w:tgtFrame="_blank" w:tooltip="НК РФ &gt;  Раздел VIII. Федеральные налоги &gt; Глава 25.3. Государственная пошлина &gt; Статья 333.20. Особенности уплаты государственной пошлины при обращении в Верховный Суд Российской Федерации, суды общей юрисдикции, к мировым судьям" w:history="1">
        <w:r>
          <w:rPr>
            <w:rStyle w:val="a3"/>
            <w:rFonts w:ascii="Arial" w:hAnsi="Arial" w:cs="Arial"/>
            <w:color w:val="3C5F87"/>
            <w:sz w:val="23"/>
            <w:szCs w:val="23"/>
            <w:bdr w:val="none" w:sz="0" w:space="0" w:color="auto" w:frame="1"/>
          </w:rPr>
          <w:t>333.20 НК РФ</w:t>
        </w:r>
      </w:hyperlink>
      <w:r>
        <w:rPr>
          <w:rFonts w:ascii="Arial" w:hAnsi="Arial" w:cs="Arial"/>
          <w:color w:val="000000"/>
          <w:sz w:val="23"/>
          <w:szCs w:val="23"/>
          <w:shd w:val="clear" w:color="auto" w:fill="FFFFFF"/>
        </w:rPr>
        <w:t> в случае, если истец освобожден от уплаты государственной пошлины в соответствии с настоящей главой, государственная пошлина уплачивается ответчиком (если он не освобожден от уплаты государственной пошлины) пропорционально размеру удовлетворенных судом исковых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Следовательно,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также подлежит взысканию, в доход бюджета муниципального образования городской округ Люберцы Московской области Московской области госпошлина в размере 7286 рублей, поскольку при подаче иска в суд истец был освобожден от ее уплаты, на основании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w:t>
      </w:r>
      <w:proofErr w:type="gramStart"/>
      <w:r>
        <w:rPr>
          <w:rFonts w:ascii="Arial" w:hAnsi="Arial" w:cs="Arial"/>
          <w:color w:val="000000"/>
          <w:sz w:val="23"/>
          <w:szCs w:val="23"/>
          <w:shd w:val="clear" w:color="auto" w:fill="FFFFFF"/>
        </w:rPr>
        <w:t>изложенного</w:t>
      </w:r>
      <w:proofErr w:type="gramEnd"/>
      <w:r>
        <w:rPr>
          <w:rFonts w:ascii="Arial" w:hAnsi="Arial" w:cs="Arial"/>
          <w:color w:val="000000"/>
          <w:sz w:val="23"/>
          <w:szCs w:val="23"/>
          <w:shd w:val="clear" w:color="auto" w:fill="FFFFFF"/>
        </w:rPr>
        <w:t>, и руководствуясь ст. ст. </w:t>
      </w:r>
      <w:hyperlink r:id="rId31"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 – </w:t>
      </w:r>
      <w:hyperlink r:id="rId32"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3C5F87"/>
            <w:sz w:val="23"/>
            <w:szCs w:val="23"/>
            <w:bdr w:val="none" w:sz="0" w:space="0" w:color="auto" w:frame="1"/>
          </w:rPr>
          <w:t>198 ГПК РФ</w:t>
        </w:r>
      </w:hyperlink>
      <w:r>
        <w:rPr>
          <w:rFonts w:ascii="Arial" w:hAnsi="Arial" w:cs="Arial"/>
          <w:color w:val="000000"/>
          <w:sz w:val="23"/>
          <w:szCs w:val="23"/>
          <w:shd w:val="clear" w:color="auto" w:fill="FFFFFF"/>
        </w:rPr>
        <w:t>, суд</w:t>
      </w:r>
      <w:r>
        <w:rPr>
          <w:rFonts w:ascii="Arial" w:hAnsi="Arial" w:cs="Arial"/>
          <w:color w:val="000000"/>
          <w:sz w:val="23"/>
          <w:szCs w:val="23"/>
        </w:rPr>
        <w:br/>
      </w:r>
      <w:r>
        <w:rPr>
          <w:rFonts w:ascii="Arial" w:hAnsi="Arial" w:cs="Arial"/>
          <w:color w:val="000000"/>
          <w:sz w:val="23"/>
          <w:szCs w:val="23"/>
        </w:rPr>
        <w:lastRenderedPageBreak/>
        <w:br/>
      </w:r>
    </w:p>
    <w:p w:rsidR="00AA1296" w:rsidRDefault="00AA1296" w:rsidP="00AA1296">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873110" w:rsidRPr="007C4FB7" w:rsidRDefault="00AA1296" w:rsidP="00AA1296">
      <w:r>
        <w:rPr>
          <w:rFonts w:ascii="Arial" w:hAnsi="Arial" w:cs="Arial"/>
          <w:color w:val="000000"/>
          <w:sz w:val="23"/>
          <w:szCs w:val="23"/>
          <w:shd w:val="clear" w:color="auto" w:fill="FFFFFF"/>
        </w:rPr>
        <w:t>Исковые требования МНВ к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 удовлетворить частично.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МНВ денежные средства в размере 378642 рубля, компенсацию морального вреда в размере 5000 рублей, штраф в сумме 80000 рублей, расходы по проведению строительно-технического исследования 50000 рублей, расходы по оплате услуг представителя 25000 рублей, почтовые расходы в размере 271 рубль.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Взыскивать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МНВ неустойку за период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 по день фактического исполнения обязательства, исчисляемую на сумму подлежащих возмещению денежных средств в размере 378642 рубля, в размере 1% в день, но не более указанной суммы.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удовлетворении требований МНВ к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неустойки, компенсации морального вреда, штрафа, расходов по оплате услуг представителя в остальной части, свыше взысканных сумм –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доход бюджета муниципального образования городской округ Люберцы Московской области государственную пошлину в размере 7286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 может быть обжаловано в апелляционном порядке в Московский областной суд через Люберецкий городской суд Московской области в течение месяца со дня принятия решения суда в окончательной форме</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р</w:t>
      </w:r>
      <w:proofErr w:type="gramEnd"/>
      <w:r>
        <w:rPr>
          <w:rFonts w:ascii="Arial" w:hAnsi="Arial" w:cs="Arial"/>
          <w:color w:val="000000"/>
          <w:sz w:val="23"/>
          <w:szCs w:val="23"/>
          <w:shd w:val="clear" w:color="auto" w:fill="FFFFFF"/>
        </w:rPr>
        <w:t>ешение принято в окончательной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21.12.2020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 Савинова М.Н.</w:t>
      </w:r>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7C4FB7"/>
    <w:rsid w:val="007D21D3"/>
    <w:rsid w:val="00873110"/>
    <w:rsid w:val="00AA1296"/>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120496957">
      <w:bodyDiv w:val="1"/>
      <w:marLeft w:val="0"/>
      <w:marRight w:val="0"/>
      <w:marTop w:val="0"/>
      <w:marBottom w:val="0"/>
      <w:divBdr>
        <w:top w:val="none" w:sz="0" w:space="0" w:color="auto"/>
        <w:left w:val="none" w:sz="0" w:space="0" w:color="auto"/>
        <w:bottom w:val="none" w:sz="0" w:space="0" w:color="auto"/>
        <w:right w:val="none" w:sz="0" w:space="0" w:color="auto"/>
      </w:divBdr>
      <w:divsChild>
        <w:div w:id="940455447">
          <w:marLeft w:val="0"/>
          <w:marRight w:val="0"/>
          <w:marTop w:val="300"/>
          <w:marBottom w:val="300"/>
          <w:divBdr>
            <w:top w:val="none" w:sz="0" w:space="0" w:color="auto"/>
            <w:left w:val="none" w:sz="0" w:space="0" w:color="auto"/>
            <w:bottom w:val="none" w:sz="0" w:space="0" w:color="auto"/>
            <w:right w:val="none" w:sz="0" w:space="0" w:color="auto"/>
          </w:divBdr>
          <w:divsChild>
            <w:div w:id="77452411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431396199">
          <w:marLeft w:val="0"/>
          <w:marRight w:val="0"/>
          <w:marTop w:val="300"/>
          <w:marBottom w:val="300"/>
          <w:divBdr>
            <w:top w:val="none" w:sz="0" w:space="0" w:color="auto"/>
            <w:left w:val="none" w:sz="0" w:space="0" w:color="auto"/>
            <w:bottom w:val="none" w:sz="0" w:space="0" w:color="auto"/>
            <w:right w:val="none" w:sz="0" w:space="0" w:color="auto"/>
          </w:divBdr>
          <w:divsChild>
            <w:div w:id="933707309">
              <w:marLeft w:val="0"/>
              <w:marRight w:val="0"/>
              <w:marTop w:val="0"/>
              <w:marBottom w:val="0"/>
              <w:divBdr>
                <w:top w:val="none" w:sz="0" w:space="0" w:color="auto"/>
                <w:left w:val="none" w:sz="0" w:space="0" w:color="auto"/>
                <w:bottom w:val="none" w:sz="0" w:space="0" w:color="auto"/>
                <w:right w:val="none" w:sz="0" w:space="0" w:color="auto"/>
              </w:divBdr>
            </w:div>
          </w:divsChild>
        </w:div>
        <w:div w:id="601840912">
          <w:marLeft w:val="0"/>
          <w:marRight w:val="0"/>
          <w:marTop w:val="300"/>
          <w:marBottom w:val="300"/>
          <w:divBdr>
            <w:top w:val="none" w:sz="0" w:space="0" w:color="auto"/>
            <w:left w:val="none" w:sz="0" w:space="0" w:color="auto"/>
            <w:bottom w:val="none" w:sz="0" w:space="0" w:color="auto"/>
            <w:right w:val="none" w:sz="0" w:space="0" w:color="auto"/>
          </w:divBdr>
          <w:divsChild>
            <w:div w:id="16528822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060547656">
          <w:marLeft w:val="0"/>
          <w:marRight w:val="0"/>
          <w:marTop w:val="300"/>
          <w:marBottom w:val="300"/>
          <w:divBdr>
            <w:top w:val="none" w:sz="0" w:space="0" w:color="auto"/>
            <w:left w:val="none" w:sz="0" w:space="0" w:color="auto"/>
            <w:bottom w:val="none" w:sz="0" w:space="0" w:color="auto"/>
            <w:right w:val="none" w:sz="0" w:space="0" w:color="auto"/>
          </w:divBdr>
          <w:divsChild>
            <w:div w:id="13304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1_1/glava-22/statia-310/" TargetMode="External"/><Relationship Id="rId13" Type="http://schemas.openxmlformats.org/officeDocument/2006/relationships/hyperlink" Target="https://sudact.ru/law/gk-rf-chast1/razdel-i/podrazdel-1/glava-2/statia-15/" TargetMode="External"/><Relationship Id="rId18" Type="http://schemas.openxmlformats.org/officeDocument/2006/relationships/hyperlink" Target="https://sudact.ru/law/zakon-rf-ot-07021992-n-2300-1-o/" TargetMode="External"/><Relationship Id="rId26" Type="http://schemas.openxmlformats.org/officeDocument/2006/relationships/hyperlink" Target="https://sudact.ru/law/gpk-rf/razdel-i/glava-7/statia-100/" TargetMode="External"/><Relationship Id="rId3" Type="http://schemas.openxmlformats.org/officeDocument/2006/relationships/settings" Target="settings.xml"/><Relationship Id="rId21" Type="http://schemas.openxmlformats.org/officeDocument/2006/relationships/hyperlink" Target="https://sudact.ru/law/gk-rf-chast1/razdel-iii/podrazdel-1_1/glava-23/ss-2_3/statia-330/" TargetMode="External"/><Relationship Id="rId34" Type="http://schemas.openxmlformats.org/officeDocument/2006/relationships/theme" Target="theme/theme1.xml"/><Relationship Id="rId7" Type="http://schemas.openxmlformats.org/officeDocument/2006/relationships/hyperlink" Target="https://sudact.ru/law/gk-rf-chast1/razdel-iii/podrazdel-1_1/glava-22/statia-309/" TargetMode="External"/><Relationship Id="rId12" Type="http://schemas.openxmlformats.org/officeDocument/2006/relationships/hyperlink" Target="https://sudact.ru/law/federalnyi-zakon-ot-30122004-n-214-fz-ob/" TargetMode="External"/><Relationship Id="rId17" Type="http://schemas.openxmlformats.org/officeDocument/2006/relationships/hyperlink" Target="https://sudact.ru/law/gk-rf-chast1/razdel-i/podrazdel-1/glava-2/statia-15/" TargetMode="External"/><Relationship Id="rId25" Type="http://schemas.openxmlformats.org/officeDocument/2006/relationships/hyperlink" Target="https://sudact.ru/law/gk-rf-chast1/razdel-iii/podrazdel-1_1/glava-23/ss-2_3/statia-333/"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udact.ru/law/zakon-rf-ot-07021992-n-2300-1-o/" TargetMode="External"/><Relationship Id="rId20" Type="http://schemas.openxmlformats.org/officeDocument/2006/relationships/hyperlink" Target="https://sudact.ru/law/koap/razdel-iii/glava-23/statia-23.49_2/" TargetMode="External"/><Relationship Id="rId29" Type="http://schemas.openxmlformats.org/officeDocument/2006/relationships/hyperlink" Target="https://sudact.ru/law/gpk-rf/razdel-i/glava-7/statia-103/" TargetMode="External"/><Relationship Id="rId1" Type="http://schemas.openxmlformats.org/officeDocument/2006/relationships/styles" Target="styles.xml"/><Relationship Id="rId6" Type="http://schemas.openxmlformats.org/officeDocument/2006/relationships/hyperlink" Target="https://sudact.ru/law/gpk-rf/razdel-ii/podrazdel-ii/glava-15/statia-167/" TargetMode="External"/><Relationship Id="rId11" Type="http://schemas.openxmlformats.org/officeDocument/2006/relationships/hyperlink" Target="https://sudact.ru/law/federalnyi-zakon-ot-30122004-n-214-fz-ob/" TargetMode="External"/><Relationship Id="rId24" Type="http://schemas.openxmlformats.org/officeDocument/2006/relationships/hyperlink" Target="https://sudact.ru/law/gk-rf-chast1/razdel-iii/podrazdel-1_1/glava-23/ss-2_3/statia-333/" TargetMode="External"/><Relationship Id="rId32" Type="http://schemas.openxmlformats.org/officeDocument/2006/relationships/hyperlink" Target="https://sudact.ru/law/gpk-rf/razdel-ii/podrazdel-ii/glava-16/statia-198/" TargetMode="Externa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uk-rf/osobennaia-chast/razdel-x/glava-31/statia-307/" TargetMode="External"/><Relationship Id="rId23" Type="http://schemas.openxmlformats.org/officeDocument/2006/relationships/hyperlink" Target="https://sudact.ru/law/zakon-rf-ot-07021992-n-2300-1-o/" TargetMode="External"/><Relationship Id="rId28" Type="http://schemas.openxmlformats.org/officeDocument/2006/relationships/hyperlink" Target="https://sudact.ru/law/gpk-rf/razdel-i/glava-7/statia-88/" TargetMode="External"/><Relationship Id="rId10" Type="http://schemas.openxmlformats.org/officeDocument/2006/relationships/hyperlink" Target="https://sudact.ru/law/federalnyi-zakon-ot-30122004-n-214-fz-ob/" TargetMode="External"/><Relationship Id="rId19" Type="http://schemas.openxmlformats.org/officeDocument/2006/relationships/hyperlink" Target="https://sudact.ru/law/zakon-rf-ot-07021992-n-2300-1-o/" TargetMode="External"/><Relationship Id="rId31" Type="http://schemas.openxmlformats.org/officeDocument/2006/relationships/hyperlink" Target="https://sudact.ru/law/gpk-rf/razdel-ii/podrazdel-ii/glava-16/statia-194/" TargetMode="External"/><Relationship Id="rId4" Type="http://schemas.openxmlformats.org/officeDocument/2006/relationships/webSettings" Target="webSettings.xml"/><Relationship Id="rId9" Type="http://schemas.openxmlformats.org/officeDocument/2006/relationships/hyperlink" Target="https://sudact.ru/law/federalnyi-zakon-ot-30122004-n-214-fz-ob/" TargetMode="External"/><Relationship Id="rId14" Type="http://schemas.openxmlformats.org/officeDocument/2006/relationships/hyperlink" Target="https://sudact.ru/law/gpk-rf/razdel-i/glava-6/statia-56/" TargetMode="External"/><Relationship Id="rId22" Type="http://schemas.openxmlformats.org/officeDocument/2006/relationships/hyperlink" Target="https://sudact.ru/law/zakon-rf-ot-07021992-n-2300-1-o/" TargetMode="External"/><Relationship Id="rId27" Type="http://schemas.openxmlformats.org/officeDocument/2006/relationships/hyperlink" Target="https://sudact.ru/law/gpk-rf/razdel-i/glava-7/statia-98/" TargetMode="External"/><Relationship Id="rId30" Type="http://schemas.openxmlformats.org/officeDocument/2006/relationships/hyperlink" Target="https://sudact.ru/law/nk-rf-chast2/razdel-viii/glava-25.3/statia-333.20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5049</Words>
  <Characters>28784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2021-06-17T07:33:00Z</dcterms:created>
  <dcterms:modified xsi:type="dcterms:W3CDTF">2021-06-17T07:33:00Z</dcterms:modified>
</cp:coreProperties>
</file>